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Акушерское дело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Среднее образование | Специализация: Акушерское дело | Записей: 1 | Кейс: 2 | Вопросов: 12</w:t>
      </w:r>
    </w:p>
    <w:p>
      <w:r>
        <w:br w:type="page"/>
      </w:r>
    </w:p>
    <w:p>
      <w:pPr>
        <w:pStyle w:val="Heading1"/>
      </w:pPr>
      <w:r>
        <w:t>Акушерское дело - кейс 2</w:t>
      </w:r>
    </w:p>
    <w:p>
      <w:r>
        <w:rPr>
          <w:b/>
        </w:rPr>
        <w:t xml:space="preserve">Образование: </w:t>
      </w:r>
      <w:r>
        <w:t>Среднее образование</w:t>
      </w:r>
      <w:r>
        <w:rPr>
          <w:b/>
        </w:rPr>
        <w:t xml:space="preserve"> | Специализация: </w:t>
      </w:r>
      <w:r>
        <w:t>Акушерское дело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Повторнородящая женщина 28 лет находится в родильном отделении акушерского стационара. Срок беременности 39 недель.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регулярные, частые, болезненные схватки потужного характера.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Схватки начались 14 часов назад, регулярные, повторяются через каждые 2-3 минуты, по 45-60 секунд, сильные, болезненные. Появилось желание тужиться. Околоплодные воды излились самопроизвольно 1 час назад, в умеренном количестве, светлые, без запаха.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Перенесенные детские инфекционные заболевания: ветряная оспа в 2 года, ОРВИ.</w:t>
      </w:r>
    </w:p>
    <w:p>
      <w:pPr>
        <w:spacing w:after="58"/>
      </w:pPr>
      <w:r>
        <w:rPr>
          <w:b w:val="0"/>
          <w:i w:val="0"/>
        </w:rPr>
        <w:t>Хронические экстрагенитальные заболевания: отрицает.</w:t>
      </w:r>
    </w:p>
    <w:p>
      <w:pPr>
        <w:spacing w:after="58"/>
      </w:pPr>
      <w:r>
        <w:rPr>
          <w:b w:val="0"/>
          <w:i w:val="0"/>
        </w:rPr>
        <w:t>Хронические инфекционные заболевания: отрицает.</w:t>
      </w:r>
    </w:p>
    <w:p>
      <w:pPr>
        <w:spacing w:after="58"/>
      </w:pPr>
      <w:r>
        <w:rPr>
          <w:b w:val="0"/>
          <w:i w:val="0"/>
        </w:rPr>
        <w:t>Наследственность: не отягощена.</w:t>
      </w:r>
    </w:p>
    <w:p>
      <w:pPr>
        <w:spacing w:after="58"/>
      </w:pPr>
      <w:r>
        <w:rPr>
          <w:b w:val="0"/>
          <w:i w:val="0"/>
        </w:rPr>
        <w:t>Аллергоанамнез: не отягощен.</w:t>
      </w:r>
    </w:p>
    <w:p>
      <w:pPr>
        <w:spacing w:after="58"/>
      </w:pPr>
      <w:r>
        <w:rPr>
          <w:b w:val="0"/>
          <w:i w:val="0"/>
        </w:rPr>
        <w:t>Группа крови и резус фактор: B (III) Rh+.</w:t>
      </w:r>
    </w:p>
    <w:p>
      <w:pPr>
        <w:spacing w:after="58"/>
      </w:pPr>
      <w:r>
        <w:rPr>
          <w:b w:val="0"/>
          <w:i w:val="0"/>
        </w:rPr>
        <w:t>Вредные привычки: отрицает.</w:t>
      </w:r>
    </w:p>
    <w:p>
      <w:pPr>
        <w:spacing w:after="58"/>
      </w:pPr>
      <w:r>
        <w:rPr>
          <w:b w:val="0"/>
          <w:i w:val="0"/>
        </w:rPr>
        <w:t>Инструктор по фитнесу. Проживает постоянно в отдельной квартире с мужем.</w:t>
      </w:r>
    </w:p>
    <w:p>
      <w:pPr>
        <w:spacing w:after="58"/>
      </w:pPr>
      <w:r>
        <w:rPr>
          <w:b w:val="0"/>
          <w:i w:val="0"/>
        </w:rPr>
        <w:t>Менархе – 11 лет.</w:t>
      </w:r>
    </w:p>
    <w:p>
      <w:pPr>
        <w:spacing w:after="58"/>
      </w:pPr>
      <w:r>
        <w:rPr>
          <w:b w:val="0"/>
          <w:i w:val="0"/>
        </w:rPr>
        <w:t>Менструации регулярные, через 28 дней, по 4 дня, умеренные, безболезненные.</w:t>
      </w:r>
    </w:p>
    <w:p>
      <w:pPr>
        <w:spacing w:after="58"/>
      </w:pPr>
      <w:r>
        <w:rPr>
          <w:b w:val="0"/>
          <w:i w:val="0"/>
        </w:rPr>
        <w:t>Гинекологические заболевания: отрицает.</w:t>
      </w:r>
    </w:p>
    <w:p>
      <w:pPr>
        <w:spacing w:after="58"/>
      </w:pPr>
      <w:r>
        <w:rPr>
          <w:b w:val="0"/>
          <w:i w:val="0"/>
        </w:rPr>
        <w:t>Беременность вторая:</w:t>
      </w:r>
    </w:p>
    <w:p>
      <w:pPr>
        <w:spacing w:after="58"/>
      </w:pPr>
      <w:r>
        <w:rPr>
          <w:b w:val="0"/>
          <w:i w:val="0"/>
        </w:rPr>
        <w:t>Первая беременность 3 года назад, завершилась своевременными родами через естественные родовые пути. Родилась живая девочка 3000 г, 50см. Послеродовый период без осложнений</w:t>
      </w:r>
    </w:p>
    <w:p>
      <w:pPr>
        <w:spacing w:after="58"/>
      </w:pPr>
      <w:r>
        <w:rPr>
          <w:b w:val="0"/>
          <w:i w:val="0"/>
        </w:rPr>
        <w:t>Настоящая беременность протекала без осложнений. Женскую консультацию посещала регулярно.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удовлетворительное. Рост 168 см, масса тела 75 кг. Кожа и видимые слизистые чистые, нормальной окраски. АД 110/80 мм рт. ст. на правой руке и 110/75 мм.рт.ст. на левой руке. ЧСС 78 ударов в минуту. Дыхание везикулярное. Периферические лимфатические узлы не пальпируются. Симптом поколачивания по пояснице отрицательный с обеих сторон. Видимых отеков нет.</w:t>
      </w:r>
    </w:p>
    <w:p>
      <w:pPr>
        <w:spacing w:after="58"/>
      </w:pPr>
      <w:r>
        <w:rPr>
          <w:b w:val="0"/>
          <w:i w:val="0"/>
        </w:rPr>
        <w:t>Размеры таза нормальные. Живот овоидной формы, окружность живота — 89 см, высота стояния дна матки — 36 см. Положение плода продольное, вид передний, позиция I. Головка плода в полости малого таза. Предполагаемая масса плода 3200 г.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Необходимым для постановки диагноза пациентке методом обследования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тест на подтекание околоплодных вод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определение индекса Соловьёва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влагалищное исследование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определение признака Вастена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влагалищное исследование</w:t>
      </w:r>
    </w:p>
    <w:p>
      <w:pPr>
        <w:ind w:left="504"/>
      </w:pPr>
      <w:r>
        <w:rPr>
          <w:b w:val="0"/>
          <w:i/>
        </w:rPr>
        <w:t>При поступлении в стационар рекомендовано провести влагалищное исследование с целью оценки состояния родовых путей, в том числе костной основы таза и места расположения головки по отношению к плоскостям таза, и определения тактики ведения родов.</w:t>
        <w:br/>
        <w:br/>
        <w:t>Клинические рекомендации Министерства здравоохранения Российской Федерации «Роды одноплодные, самопроизвольное родоразрешение в затылочном предлежании (нормальные роды)», 2021 г. Раздел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2.2 Физикальное обследование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Федерации, Роды одноплодные, самопроизвольное родоразрешение в затылочном предлежании (нормальные роды), 2021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Влагалищное исследование</w:t>
      </w:r>
    </w:p>
    <w:p>
      <w:pPr>
        <w:spacing w:after="58"/>
      </w:pPr>
      <w:r>
        <w:rPr>
          <w:b w:val="0"/>
          <w:i w:val="0"/>
        </w:rPr>
        <w:t>Шейка матки сглажена, раскрытие маточного зева полное. Плодный пузырь отсутствует. Головка плода в полости малого таза. Стреловидный шов в прямом размере, малый родничок кпереди.</w:t>
      </w:r>
    </w:p>
    <w:p>
      <w:pPr>
        <w:pStyle w:val="Heading3"/>
      </w:pPr>
      <w:r>
        <w:t>3.3. Определение индекса Соловьёва</w:t>
      </w:r>
    </w:p>
    <w:p>
      <w:pPr>
        <w:spacing w:after="58"/>
      </w:pPr>
      <w:r>
        <w:rPr>
          <w:b w:val="0"/>
          <w:i w:val="0"/>
        </w:rPr>
        <w:t>Индекс Соловьёва 14 см.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оценки состояния плода в данной ситуации необходимым методом обследования является выслушивание сердцебиения плода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методом ультразвуковой допплерометрии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акушерским стетоскопом каждые 5 минут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акушерским стетоскопом каждые 15 - 30 минут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акушерским стетоскопом непрерывно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акушерским стетоскопом каждые 5 минут</w:t>
      </w:r>
    </w:p>
    <w:p>
      <w:pPr>
        <w:ind w:left="504"/>
      </w:pPr>
      <w:r>
        <w:rPr>
          <w:b w:val="0"/>
          <w:i/>
        </w:rPr>
        <w:t>Рекомендовано проводить аускультацию плода каждые 5 минут, или после каждой потуги или путем непрерывного мониторинга (КТГ) с целью оценки состояния плода.</w:t>
        <w:br/>
        <w:br/>
        <w:t>Клинические рекомендации Министерства здравоохранения Российской Федерации «Роды одноплодные, самопроизвольное родоразрешение в затылочном предлежании (нормальные роды)», 2021 г. Раздел 3. Лечение, включая медикаментозную и немедикаментозную терапии, диетотерапию, обезболивание, медицинские показания и противопоказания к применению методов лечения. 3.2. Ведение второго периода родов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Федерации, Роды одноплодные, самопроизвольное родоразрешение в затылочном предлежании (нормальные роды), 2021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обследования</w:t>
      </w:r>
    </w:p>
    <w:p>
      <w:pPr>
        <w:pStyle w:val="Heading3"/>
      </w:pPr>
      <w:r>
        <w:t>5.1. Акушерским стетоскопом каждые 5 минут</w:t>
      </w:r>
    </w:p>
    <w:p>
      <w:pPr>
        <w:spacing w:after="58"/>
      </w:pPr>
      <w:r>
        <w:rPr>
          <w:b w:val="0"/>
          <w:i w:val="0"/>
        </w:rPr>
        <w:t>Сердцебиение плода ясное, ритмичное, 146 ударов в минуту.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Учитывая результаты проведённых обследований, пациентке можно поставить предварительный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Роды I, своевременные. II период родов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Роды I, своевременные. I период родов, латентная фаза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Роды II, своевременные. II период родов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Роды II, своевременные. I период родов, активная фаза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Роды II, своевременные. II период родов</w:t>
      </w:r>
    </w:p>
    <w:p>
      <w:pPr>
        <w:ind w:left="504"/>
      </w:pPr>
      <w:r>
        <w:rPr>
          <w:b w:val="0"/>
          <w:i/>
        </w:rPr>
        <w:t>Роды вторые, так как первая беременность 3 года назад, завершилась срочными родами через естественные родовые пути.</w:t>
        <w:br/>
        <w:br/>
        <w:t>Регулярные схватки, через каждые 2-3 минуты, по 45-60 секунд, сильные, болезненные. Появилось желание тужиться.</w:t>
        <w:br/>
        <w:br/>
        <w:t>Данные влагалищного исследования: шейка матки сглажена, раскрытие маточного зева полное. Плодный пузырь отсутствует. Головка плода в полости малого таза.</w:t>
        <w:br/>
        <w:br/>
        <w:t>Второй период родов - время от полного раскрытия маточного зева до рождения плода. Продолжительность второго периода при первых родах обычно не более 3 часов, при повторных - не более 2 часов. Продолжительность второго периода может увеличиться еще на 1 час при эпидуральной анальгезии и составлять 4 часа у первородящих и 3 часа у повторнородящих пациенток.</w:t>
        <w:br/>
        <w:br/>
        <w:t>Клинические рекомендации Министерства здравоохранения Российской Федерации «Роды одноплодные, самопроизвольное родоразрешение в затылочном предлежании (нормальные роды)», 2021 г. Раздел 1. Краткая информация по заболеванию или состоянию (группы заболеваний или состояний). 1.6 Клиническая картина заболевания или состояния (группы заболеваний или состояний)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Федерации, Роды одноплодные, самопроизвольное родоразрешение в затылочном предлежании (нормальные роды), 2021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Диагноз</w:t>
      </w:r>
    </w:p>
    <w:p>
      <w:pPr>
        <w:pStyle w:val="Heading3"/>
      </w:pPr>
      <w:r>
        <w:t>7.1. Роды II, своевременные. II период родов</w:t>
      </w:r>
    </w:p>
    <w:p>
      <w:pPr>
        <w:pStyle w:val="Heading2"/>
      </w:pPr>
      <w:r>
        <w:t>3. Акушерская тактика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Для наблюдения за динамикой продвижения головки плода, влагалищное исследование роженицы в родильном отделении проводят каждые +______+ минут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60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120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60</w:t>
      </w:r>
    </w:p>
    <w:p>
      <w:pPr>
        <w:ind w:left="504"/>
      </w:pPr>
      <w:r>
        <w:rPr>
          <w:b w:val="0"/>
          <w:i/>
        </w:rPr>
        <w:t>Рекомендовано проводить влагалищное исследование каждый час с целью оценки продвижения головки плода по родовому каналу.</w:t>
        <w:br/>
        <w:br/>
        <w:t>Клинические рекомендации Министерства здравоохранения Российской Федерации «Роды одноплодные, самопроизвольное родоразрешение в затылочном предлежании (нормальные роды)», 2021 г. Раздел 3. Лечение, включая медикаментозную и немедикаментозную терапии, диетотерапию, обезболивание, медицинские показания и противопоказания к применению методов лечения. 3.2. Ведение второго периода родов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Федерации, Роды одноплодные, самопроизвольное родоразрешение в затылочном предлежании (нормальные роды), 2021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Акушерка родильного отделения во II периоде родов рекомендует роженице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постельный режим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занять удобное положение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занять вынужденное положение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ограничить двигательный режим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занять удобное положение</w:t>
      </w:r>
    </w:p>
    <w:p>
      <w:pPr>
        <w:ind w:left="504"/>
      </w:pPr>
      <w:r>
        <w:rPr>
          <w:b w:val="0"/>
          <w:i/>
        </w:rPr>
        <w:t>Рекомендовано поощрять подвижность и занятие удобного положения пациенткой с низким риском акушерских осложнений вне зависимости от проведения эпидуральной анальгезии с целью уменьшения риска эпизиотомии и инструментальных влагалищных родов.</w:t>
        <w:br/>
        <w:br/>
        <w:t>Клинические рекомендации Министерства здравоохранения Российской Федерации «Роды одноплодные, самопроизвольное родоразрешение в затылочном предлежании (нормальные роды)», 2021 г. Раздел 3. Лечение, включая медикаментозную и немедикаментозную терапии, диетотерапию, обезболивание, медицинские показания и противопоказания к применению методов лечения. 3.2. Ведение второго периода родов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Федерации, Роды одноплодные, самопроизвольное родоразрешение в затылочном предлежании (нормальные роды), 2021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Методом, применяемым во II периоде родов для уменьшения риска травмы промежности,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массаж промежности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холодный компресс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рассечение промежности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контрастный душ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массаж промежности</w:t>
      </w:r>
    </w:p>
    <w:p>
      <w:pPr>
        <w:ind w:left="504"/>
      </w:pPr>
      <w:r>
        <w:rPr>
          <w:b w:val="0"/>
          <w:i/>
        </w:rPr>
        <w:t>Рекомендовано использовать методы, направленные на уменьшение травмы промежности и облегчения самопроизвольных родов, такие как массаж промежности и теплый компресс на промежность с учетом предпочтений пациентки и имеющихся возможностей.</w:t>
        <w:br/>
        <w:br/>
        <w:t>Теплый компресс из чистой ткани, намоченный теплой водой (43ºС), на промежность и массаж промежности с гелем во втором периоде родов снижает риск разрывов промежности 3-й+ степени, но не влияет на риск разрывов промежности 1-й и 2-й степени. Данные техники выполняются во время и между потугами. Пальцевой массаж выполняется перемещающимися движениями из стороны в сторону внутри влагалища пациентки с мягким давлением вниз. Пособия по защите промежности могут быть использованы для профилактики травм промежности и облегчения рождения ребенка и должны быть основаны на имеющейся практике.</w:t>
        <w:br/>
        <w:br/>
        <w:t>Клинические рекомендации Министерства здравоохранения Российской Федерации «Роды одноплодные, самопроизвольное родоразрешение в затылочном предлежании (нормальные роды)», 2021 г. Раздел 3. Лечение, включая медикаментозную и немедикаментозную терапии, диетотерапию, обезболивание, медицинские показания и противопоказания к применению методов лечения. 3.2. Ведение второго периода родов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Федерации, Роды одноплодные, самопроизвольное родоразрешение в затылочном предлежании (нормальные роды), 2021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С целью снижения риска травмы промежности во II периоде родов рутинная эпизиотомия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выполняется по желанию роженицы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рекомендована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выполняется на усмотрение акушерки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 рекомендована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рекомендована</w:t>
      </w:r>
    </w:p>
    <w:p>
      <w:pPr>
        <w:ind w:left="504"/>
      </w:pPr>
      <w:r>
        <w:rPr>
          <w:b w:val="0"/>
          <w:i/>
        </w:rPr>
        <w:t>Не рекомендована рутинная эпизиотомия с целью снижения риска травмы промежности.</w:t>
        <w:br/>
        <w:br/>
        <w:t>Клинические рекомендации Министерства здравоохранения Российской Федерации «Роды одноплодные, самопроизвольное родоразрешение в затылочном предлежании (нормальные роды)», 2021 г. Раздел 3. Лечение, включая медикаментозную и немедикаментозную терапии, диетотерапию, обезболивание, медицинские показания и противопоказания к применению методов лечения. 3.2. Ведение второго периода родов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Федерации, Роды одноплодные, самопроизвольное родоразрешение в затылочном предлежании (нормальные роды), 2021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При наличии показаний к рассечению промежности, следует применять эпизиотомию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срединную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латеральную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срединно-медиальную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срединно - латеральную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срединно - латеральную</w:t>
      </w:r>
    </w:p>
    <w:p>
      <w:pPr>
        <w:ind w:left="504"/>
      </w:pPr>
      <w:r>
        <w:rPr>
          <w:b w:val="0"/>
          <w:i/>
        </w:rPr>
        <w:t>Не рекомендована рутинная эпизиотомия с целью снижения риска травмы промежности.</w:t>
        <w:br/>
        <w:br/>
        <w:t>При показаниях к ее проведению следует использовать срединно-латеральную эпизиотомию (начинать рассечение от средней линии промежности под углом 450).</w:t>
        <w:br/>
        <w:br/>
        <w:t>Клинические рекомендации Министерства здравоохранения Российской Федерации «Роды одноплодные, самопроизвольное родоразрешение в затылочном предлежании (нормальные роды)», 2021 г. Раздел 3. Лечение, включая медикаментозную и немедикаментозную терапии, диетотерапию, обезболивание, медицинские показания и противопоказания к применению методов лечения. 3.2. Ведение второго периода родов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Федерации, Роды одноплодные, самопроизвольное родоразрешение в затылочном предлежании (нормальные роды), 2021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При ведении II периода родов необходимо обеспечить готовность к оказанию первичных реанимационных мероприятий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новорожденному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плоду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родильнице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роженице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новорожденному</w:t>
      </w:r>
    </w:p>
    <w:p>
      <w:pPr>
        <w:ind w:left="504"/>
      </w:pPr>
      <w:r>
        <w:rPr>
          <w:b w:val="0"/>
          <w:i/>
        </w:rPr>
        <w:t>Рекомендовано при ведении родов у всех женщин обеспечить готовность к оказанию первичных реанимационных мероприятий новорожденному.</w:t>
        <w:br/>
        <w:br/>
        <w:t>Независимо от прогноза и факторов риска рождения ребёнка в асфиксии, персонал, участвующий в приёме родов, должен владеть первичной реанимацией новорождённого. Дежурный врач - неонатолог при принятии смены обязан проверить исправность используемого оборудования, наличие лекарственных препаратов, необходимых для проведения первичной реанимационной помощи, перед родами - ознакомиться с анамнезом матери и медицинской документацией для оценки перинатальных рисков для новорожденного, подготовить место для проведения первичной реанимации новорожденного, оценить перинатальные риски, обеспечить присутствие 2-х и более специалистов, владеющих навыками первичной реанимации в полном объеме при прогнозировании рождения ребенка с необходимостью проведения реанимационных мероприятий.</w:t>
        <w:br/>
        <w:br/>
        <w:t>Клинические рекомендации Министерства здравоохранения Российской Федерации «Роды одноплодные, самопроизвольное родоразрешение в затылочном предлежании (нормальные роды)», 2021 г. Раздел 3. Лечение, включая медикаментозную и немедикаментозную терапии, диетотерапию, обезболивание, медицинские показания и противопоказания к применению методов лечения. 3.2. Ведение второго периода родов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Федерации, Роды одноплодные, самопроизвольное родоразрешение в затылочном предлежании (нормальные роды), 2021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Акушерка, принимающая роды, пересекает пуповину через +_____+ минут (ы) от момента рождения ребенка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1-3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13-15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15-20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10-13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1-3</w:t>
      </w:r>
    </w:p>
    <w:p>
      <w:pPr>
        <w:ind w:left="504"/>
      </w:pPr>
      <w:r>
        <w:rPr>
          <w:b w:val="0"/>
          <w:i/>
        </w:rPr>
        <w:t>При отсутствии противопоказаний показано отсроченное пересечение пуповины - не ранее 1 минуты и не позднее 3-х минут от момента рождения ребенка.</w:t>
        <w:br/>
        <w:br/>
        <w:t>Клинические рекомендации Министерства здравоохранения Российской Федерации «Роды одноплодные, самопроизвольное родоразрешение в затылочном предлежании (нормальные роды)», 2021 г.Приложение В. Информация для пациента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Федерации, Роды одноплодные, самопроизвольное родоразрешение в затылочном предлежании (нормальные роды), 2021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II период родов заканчивается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излитием околоплодных вод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рождением последа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рождением ребенка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полным раскрытием шейки матки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рождением ребенка</w:t>
      </w:r>
    </w:p>
    <w:p>
      <w:pPr>
        <w:ind w:left="504"/>
      </w:pPr>
      <w:r>
        <w:rPr>
          <w:b w:val="0"/>
          <w:i/>
        </w:rPr>
        <w:t>Второй период родов - время от полного раскрытия маточного зева до рождения плода.</w:t>
        <w:br/>
        <w:br/>
        <w:t>Клинические рекомендации Министерства здравоохранения Российской Федерации «Роды одноплодные, самопроизвольное родоразрешение в затылочном предлежании (нормальные роды)», 2021 г. Раздел 1. Краткая информация по заболеванию или состоянию (группы заболеваний или состояний). 1.6 Клиническая картина заболевания или состояния (группы заболеваний или состояний)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Федерации, Роды одноплодные, самопроизвольное родоразрешение в затылочном предлежании (нормальные роды), 2021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Средняя продолжительность II периода родов у повторнородящих составляет не более _____ часа(ов)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2-3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1-2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4-5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3-4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2-3</w:t>
      </w:r>
    </w:p>
    <w:p>
      <w:pPr>
        <w:ind w:left="504"/>
      </w:pPr>
      <w:r>
        <w:rPr>
          <w:b w:val="0"/>
          <w:i/>
        </w:rPr>
        <w:t>Продолжительность второго периода при первых родах обычно не более 3 часов, при повторных - не более 2 часов. Продолжительность второго периода может увеличиться еще на 1 час при эпидуральной анальгезии и составлять 4 часа у первородящих и 3 часа у повторнородящих пациенток.</w:t>
        <w:br/>
        <w:br/>
        <w:t>Клинические рекомендации Министерства здравоохранения Российской Федерации «Роды одноплодные, самопроизвольное родоразрешение в затылочном предлежании (нормальные роды)», 2021 г. Раздел 1. Краткая информация по заболеванию или состоянию (группы заболеваний или состояний). 1.6 Клиническая картина заболевания или состояния (группы заболеваний или состояний)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Федерации, Роды одноплодные, самопроизвольное родоразрешение в затылочном предлежании (нормальные роды), 2021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KP636/" TargetMode="External"/><Relationship Id="rId10" Type="http://schemas.openxmlformats.org/officeDocument/2006/relationships/hyperlink" Target="https://library.mededtech.ru/rest/documents/KP636/#list_item_irpovj" TargetMode="External"/><Relationship Id="rId11" Type="http://schemas.openxmlformats.org/officeDocument/2006/relationships/hyperlink" Target="https://library.mededtech.ru/rest/documents/KP636/#list_item_op5gn1" TargetMode="External"/><Relationship Id="rId12" Type="http://schemas.openxmlformats.org/officeDocument/2006/relationships/hyperlink" Target="https://library.mededtech.ru/rest/documents/KP636/#paragraph_nrgtu3" TargetMode="External"/><Relationship Id="rId13" Type="http://schemas.openxmlformats.org/officeDocument/2006/relationships/hyperlink" Target="https://library.mededtech.ru/rest/documents/KP636/#list_item_a5l5uk" TargetMode="External"/><Relationship Id="rId14" Type="http://schemas.openxmlformats.org/officeDocument/2006/relationships/hyperlink" Target="https://library.mededtech.ru/rest/documents/KP636/#list_item_6t30bg" TargetMode="External"/><Relationship Id="rId15" Type="http://schemas.openxmlformats.org/officeDocument/2006/relationships/hyperlink" Target="https://library.mededtech.ru/rest/documents/KP636/#list_item_ga55ce" TargetMode="External"/><Relationship Id="rId16" Type="http://schemas.openxmlformats.org/officeDocument/2006/relationships/hyperlink" Target="https://library.mededtech.ru/rest/documents/KP636/#list_item_3lpcrr" TargetMode="External"/><Relationship Id="rId17" Type="http://schemas.openxmlformats.org/officeDocument/2006/relationships/hyperlink" Target="https://library.mededtech.ru/rest/documents/KP636/#paragraph_eominh" TargetMode="External"/><Relationship Id="rId18" Type="http://schemas.openxmlformats.org/officeDocument/2006/relationships/hyperlink" Target="https://library.mededtech.ru/rest/documents/KP636/#list_item_s35u63" TargetMode="External"/><Relationship Id="rId19" Type="http://schemas.openxmlformats.org/officeDocument/2006/relationships/hyperlink" Target="https://library.mededtech.ru/rest/documents/KP636/#paragraph_gdqr5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